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6939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Pr="006F70B7">
        <w:rPr>
          <w:rFonts w:asciiTheme="minorHAnsi" w:hAnsiTheme="minorHAnsi" w:cstheme="minorHAnsi"/>
          <w:b/>
        </w:rPr>
        <w:t>docent</w:t>
      </w:r>
      <w:r w:rsidR="00361465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626A8499" w14:textId="77777777" w:rsidR="00644E30" w:rsidRPr="00644E30" w:rsidRDefault="00361465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740BB5">
        <w:rPr>
          <w:rFonts w:asciiTheme="minorHAnsi" w:hAnsiTheme="minorHAnsi" w:cstheme="minorHAnsi"/>
          <w:b/>
        </w:rPr>
        <w:t>ejiny filozofie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5"/>
        <w:gridCol w:w="4941"/>
        <w:gridCol w:w="1902"/>
        <w:gridCol w:w="1786"/>
      </w:tblGrid>
      <w:tr w:rsidR="0008665D" w:rsidRPr="00644E30" w14:paraId="38AE67A4" w14:textId="485474CC" w:rsidTr="0008665D">
        <w:trPr>
          <w:trHeight w:val="340"/>
        </w:trPr>
        <w:tc>
          <w:tcPr>
            <w:tcW w:w="5365" w:type="dxa"/>
            <w:vAlign w:val="center"/>
          </w:tcPr>
          <w:p w14:paraId="2B6DDA11" w14:textId="77777777" w:rsidR="0008665D" w:rsidRPr="00644E30" w:rsidRDefault="0008665D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41" w:type="dxa"/>
            <w:vAlign w:val="center"/>
          </w:tcPr>
          <w:p w14:paraId="30539B03" w14:textId="77777777" w:rsidR="0008665D" w:rsidRPr="00644E30" w:rsidRDefault="0008665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902" w:type="dxa"/>
            <w:vAlign w:val="center"/>
          </w:tcPr>
          <w:p w14:paraId="126E9DF4" w14:textId="77777777" w:rsidR="0008665D" w:rsidRPr="00644E30" w:rsidRDefault="0008665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86" w:type="dxa"/>
          </w:tcPr>
          <w:p w14:paraId="6B11854E" w14:textId="005277F0" w:rsidR="0008665D" w:rsidRPr="00644E30" w:rsidRDefault="0008665D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08665D" w:rsidRPr="00644E30" w14:paraId="34D226D1" w14:textId="1A340151" w:rsidTr="0008665D">
        <w:trPr>
          <w:trHeight w:val="340"/>
        </w:trPr>
        <w:tc>
          <w:tcPr>
            <w:tcW w:w="5365" w:type="dxa"/>
          </w:tcPr>
          <w:p w14:paraId="15CADBCB" w14:textId="77777777" w:rsidR="0008665D" w:rsidRPr="00644E30" w:rsidRDefault="0008665D" w:rsidP="00A859DC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941" w:type="dxa"/>
            <w:vAlign w:val="center"/>
          </w:tcPr>
          <w:p w14:paraId="225EACBA" w14:textId="77777777" w:rsidR="0008665D" w:rsidRPr="00644E30" w:rsidRDefault="0008665D" w:rsidP="00A859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02" w:type="dxa"/>
            <w:vAlign w:val="center"/>
          </w:tcPr>
          <w:p w14:paraId="251514F8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8233D31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46A138AB" w14:textId="5AEF668D" w:rsidTr="0008665D">
        <w:trPr>
          <w:trHeight w:val="340"/>
        </w:trPr>
        <w:tc>
          <w:tcPr>
            <w:tcW w:w="5365" w:type="dxa"/>
            <w:vAlign w:val="center"/>
          </w:tcPr>
          <w:p w14:paraId="7D27E6A8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941" w:type="dxa"/>
            <w:vAlign w:val="center"/>
          </w:tcPr>
          <w:p w14:paraId="7EC8A6D9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902" w:type="dxa"/>
            <w:vAlign w:val="center"/>
          </w:tcPr>
          <w:p w14:paraId="72B5E1B8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D3E22B0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75A60C8B" w14:textId="43C59041" w:rsidTr="0008665D">
        <w:trPr>
          <w:trHeight w:val="340"/>
        </w:trPr>
        <w:tc>
          <w:tcPr>
            <w:tcW w:w="5365" w:type="dxa"/>
            <w:vAlign w:val="center"/>
          </w:tcPr>
          <w:p w14:paraId="3207D675" w14:textId="77777777" w:rsidR="0008665D" w:rsidRDefault="0008665D" w:rsidP="00A859DC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71BB1447" w14:textId="77777777" w:rsidR="0008665D" w:rsidRPr="00B637C6" w:rsidRDefault="0008665D" w:rsidP="00A859DC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941" w:type="dxa"/>
            <w:vAlign w:val="center"/>
          </w:tcPr>
          <w:p w14:paraId="3105D677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902" w:type="dxa"/>
            <w:vAlign w:val="center"/>
          </w:tcPr>
          <w:p w14:paraId="480151A5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D3BF10C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58D75090" w14:textId="4F9B0E42" w:rsidTr="0008665D">
        <w:trPr>
          <w:trHeight w:val="340"/>
        </w:trPr>
        <w:tc>
          <w:tcPr>
            <w:tcW w:w="5365" w:type="dxa"/>
            <w:vAlign w:val="center"/>
          </w:tcPr>
          <w:p w14:paraId="7E3C1605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941" w:type="dxa"/>
            <w:vAlign w:val="center"/>
          </w:tcPr>
          <w:p w14:paraId="6225C2D0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5</w:t>
            </w:r>
          </w:p>
          <w:p w14:paraId="5DAF8F49" w14:textId="77777777" w:rsidR="0008665D" w:rsidRPr="007A4EEA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648FE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902" w:type="dxa"/>
            <w:vAlign w:val="center"/>
          </w:tcPr>
          <w:p w14:paraId="3318C8AD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A7EDCF6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1B2C4A34" w14:textId="3FEF7AD2" w:rsidTr="0008665D">
        <w:trPr>
          <w:trHeight w:val="340"/>
        </w:trPr>
        <w:tc>
          <w:tcPr>
            <w:tcW w:w="5365" w:type="dxa"/>
            <w:vAlign w:val="center"/>
          </w:tcPr>
          <w:p w14:paraId="573A9B99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941" w:type="dxa"/>
            <w:vAlign w:val="center"/>
          </w:tcPr>
          <w:p w14:paraId="7E701D03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902" w:type="dxa"/>
            <w:vAlign w:val="center"/>
          </w:tcPr>
          <w:p w14:paraId="2E15F387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61479FA1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297CB520" w14:textId="13C3DF6C" w:rsidTr="0008665D">
        <w:trPr>
          <w:trHeight w:val="340"/>
        </w:trPr>
        <w:tc>
          <w:tcPr>
            <w:tcW w:w="5365" w:type="dxa"/>
          </w:tcPr>
          <w:p w14:paraId="0D275D4C" w14:textId="77777777" w:rsidR="0008665D" w:rsidRPr="00644E30" w:rsidRDefault="0008665D" w:rsidP="00A859D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941" w:type="dxa"/>
            <w:vAlign w:val="center"/>
          </w:tcPr>
          <w:p w14:paraId="3A32ED20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2" w:type="dxa"/>
            <w:vAlign w:val="center"/>
          </w:tcPr>
          <w:p w14:paraId="4EBFA729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C5EF658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4C656545" w14:textId="421D6C14" w:rsidTr="0008665D">
        <w:trPr>
          <w:trHeight w:val="340"/>
        </w:trPr>
        <w:tc>
          <w:tcPr>
            <w:tcW w:w="5365" w:type="dxa"/>
          </w:tcPr>
          <w:p w14:paraId="303D4F50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941" w:type="dxa"/>
            <w:vAlign w:val="center"/>
          </w:tcPr>
          <w:p w14:paraId="3B187CDD" w14:textId="77777777" w:rsidR="0008665D" w:rsidRPr="00361465" w:rsidRDefault="0008665D" w:rsidP="00A859DC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902" w:type="dxa"/>
            <w:vAlign w:val="center"/>
          </w:tcPr>
          <w:p w14:paraId="357B0B18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7DC81A7F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722C94ED" w14:textId="00AD752C" w:rsidTr="0008665D">
        <w:trPr>
          <w:trHeight w:val="340"/>
        </w:trPr>
        <w:tc>
          <w:tcPr>
            <w:tcW w:w="5365" w:type="dxa"/>
          </w:tcPr>
          <w:p w14:paraId="68EAE1D4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941" w:type="dxa"/>
            <w:vAlign w:val="center"/>
          </w:tcPr>
          <w:p w14:paraId="15E67316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361465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361465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902" w:type="dxa"/>
            <w:vAlign w:val="center"/>
          </w:tcPr>
          <w:p w14:paraId="44D9CA24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1974D65A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1E68744C" w14:textId="32500B78" w:rsidTr="0008665D">
        <w:trPr>
          <w:trHeight w:val="340"/>
        </w:trPr>
        <w:tc>
          <w:tcPr>
            <w:tcW w:w="5365" w:type="dxa"/>
          </w:tcPr>
          <w:p w14:paraId="335A3DBC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941" w:type="dxa"/>
            <w:vAlign w:val="center"/>
          </w:tcPr>
          <w:p w14:paraId="27FF3608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 xml:space="preserve">1 vedecká monografia, 6 pôvodných vedeckých prác registrovaných vo </w:t>
            </w:r>
            <w:proofErr w:type="spellStart"/>
            <w:r w:rsidRPr="00361465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361465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361465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361465">
              <w:rPr>
                <w:rFonts w:asciiTheme="minorHAnsi" w:hAnsiTheme="minorHAnsi"/>
                <w:sz w:val="20"/>
              </w:rPr>
              <w:t>/ ERIH+ alebo pôvodných vedeckých prác publikovaných v zahraničných časopisoch, 14 pôvodných vedeckých prác inej kategórie</w:t>
            </w:r>
          </w:p>
        </w:tc>
        <w:tc>
          <w:tcPr>
            <w:tcW w:w="1902" w:type="dxa"/>
            <w:vAlign w:val="center"/>
          </w:tcPr>
          <w:p w14:paraId="04C8977E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3D4D897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06AF20E1" w14:textId="578600D1" w:rsidTr="0008665D">
        <w:trPr>
          <w:trHeight w:val="340"/>
        </w:trPr>
        <w:tc>
          <w:tcPr>
            <w:tcW w:w="5365" w:type="dxa"/>
          </w:tcPr>
          <w:p w14:paraId="284251F1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lastRenderedPageBreak/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941" w:type="dxa"/>
            <w:vAlign w:val="center"/>
          </w:tcPr>
          <w:p w14:paraId="134E4539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902" w:type="dxa"/>
            <w:vAlign w:val="center"/>
          </w:tcPr>
          <w:p w14:paraId="3CC257CD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4ADA3FEC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665D" w:rsidRPr="00644E30" w14:paraId="1647D5C3" w14:textId="31D30D16" w:rsidTr="0008665D">
        <w:trPr>
          <w:trHeight w:val="340"/>
        </w:trPr>
        <w:tc>
          <w:tcPr>
            <w:tcW w:w="5365" w:type="dxa"/>
          </w:tcPr>
          <w:p w14:paraId="078CFD35" w14:textId="77777777" w:rsidR="0008665D" w:rsidRPr="00B637C6" w:rsidRDefault="0008665D" w:rsidP="00A859DC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Ohlasy v zahraničných publikáciách (aj mimo databáz WOS, SCOPUS)</w:t>
            </w:r>
          </w:p>
        </w:tc>
        <w:tc>
          <w:tcPr>
            <w:tcW w:w="4941" w:type="dxa"/>
            <w:vAlign w:val="center"/>
          </w:tcPr>
          <w:p w14:paraId="46DA86D6" w14:textId="77777777" w:rsidR="0008665D" w:rsidRPr="00361465" w:rsidRDefault="0008665D" w:rsidP="00A859D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361465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902" w:type="dxa"/>
            <w:vAlign w:val="center"/>
          </w:tcPr>
          <w:p w14:paraId="48739C81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8A9E25B" w14:textId="77777777" w:rsidR="0008665D" w:rsidRPr="00644E30" w:rsidRDefault="0008665D" w:rsidP="00A859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CE04599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49577CC0" w14:textId="77777777" w:rsidR="0008665D" w:rsidRPr="0039080D" w:rsidRDefault="0008665D" w:rsidP="0008665D">
      <w:pPr>
        <w:rPr>
          <w:rFonts w:asciiTheme="minorHAnsi" w:hAnsiTheme="minorHAnsi" w:cstheme="minorHAnsi"/>
          <w:sz w:val="22"/>
          <w:szCs w:val="22"/>
        </w:rPr>
      </w:pPr>
      <w:r w:rsidRPr="0039080D">
        <w:rPr>
          <w:rFonts w:asciiTheme="minorHAnsi" w:hAnsiTheme="minorHAnsi" w:cstheme="minorHAnsi"/>
          <w:sz w:val="22"/>
          <w:szCs w:val="22"/>
        </w:rPr>
        <w:t xml:space="preserve">* Rozhodnutie rektora č. 5/2021, ktorým sa vydávajú zásady dobrej praxe vedeckého publikovania na Univerzite Pavla Jozefa Šafárka v Košiciach a jej súčastiach 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39080D">
        <w:rPr>
          <w:rFonts w:asciiTheme="minorHAnsi" w:hAnsiTheme="minorHAnsi" w:cstheme="minorHAnsi"/>
          <w:sz w:val="22"/>
          <w:szCs w:val="22"/>
        </w:rPr>
        <w:t>ozhodnutie rektora č. 2/2022, ktorým sa stanovujú zásady správnej výskumnej praxe na Univerzite Pavla Jozefa Šafárika v Košiciach a jej súčastiach (https://www.upjs.sk/vyskum/vedeckovyskumna-cinnost/etika)</w:t>
      </w:r>
    </w:p>
    <w:p w14:paraId="22DADB6C" w14:textId="77777777" w:rsidR="00E7413D" w:rsidRPr="00644E30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7413D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9ED2" w14:textId="77777777" w:rsidR="00707038" w:rsidRDefault="00707038" w:rsidP="00A400BF">
      <w:r>
        <w:separator/>
      </w:r>
    </w:p>
  </w:endnote>
  <w:endnote w:type="continuationSeparator" w:id="0">
    <w:p w14:paraId="4C07A95D" w14:textId="77777777" w:rsidR="00707038" w:rsidRDefault="00707038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2CDB" w14:textId="77777777" w:rsidR="00707038" w:rsidRDefault="00707038" w:rsidP="00A400BF">
      <w:r>
        <w:separator/>
      </w:r>
    </w:p>
  </w:footnote>
  <w:footnote w:type="continuationSeparator" w:id="0">
    <w:p w14:paraId="00E3283F" w14:textId="77777777" w:rsidR="00707038" w:rsidRDefault="00707038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93280281">
    <w:abstractNumId w:val="0"/>
  </w:num>
  <w:num w:numId="2" w16cid:durableId="1891649481">
    <w:abstractNumId w:val="1"/>
  </w:num>
  <w:num w:numId="3" w16cid:durableId="1824850211">
    <w:abstractNumId w:val="4"/>
  </w:num>
  <w:num w:numId="4" w16cid:durableId="48965255">
    <w:abstractNumId w:val="5"/>
  </w:num>
  <w:num w:numId="5" w16cid:durableId="1958216194">
    <w:abstractNumId w:val="3"/>
  </w:num>
  <w:num w:numId="6" w16cid:durableId="16123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8665D"/>
    <w:rsid w:val="000E1B6F"/>
    <w:rsid w:val="00187847"/>
    <w:rsid w:val="0019387E"/>
    <w:rsid w:val="001963EE"/>
    <w:rsid w:val="00197FE8"/>
    <w:rsid w:val="001B214A"/>
    <w:rsid w:val="001E673F"/>
    <w:rsid w:val="001E73B6"/>
    <w:rsid w:val="00237D83"/>
    <w:rsid w:val="002641E7"/>
    <w:rsid w:val="00293BC7"/>
    <w:rsid w:val="002A1C92"/>
    <w:rsid w:val="002E28C2"/>
    <w:rsid w:val="00347AA5"/>
    <w:rsid w:val="00361465"/>
    <w:rsid w:val="00373014"/>
    <w:rsid w:val="003955EE"/>
    <w:rsid w:val="003C7511"/>
    <w:rsid w:val="003E22DA"/>
    <w:rsid w:val="00454CCB"/>
    <w:rsid w:val="0046021B"/>
    <w:rsid w:val="004A234B"/>
    <w:rsid w:val="004C3B5B"/>
    <w:rsid w:val="0053477F"/>
    <w:rsid w:val="005472FC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6F70B7"/>
    <w:rsid w:val="00707038"/>
    <w:rsid w:val="00740BB5"/>
    <w:rsid w:val="00746A2B"/>
    <w:rsid w:val="00761219"/>
    <w:rsid w:val="00767641"/>
    <w:rsid w:val="0077737E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97CC0"/>
    <w:rsid w:val="008C3F5A"/>
    <w:rsid w:val="008D6DCF"/>
    <w:rsid w:val="008D7FB2"/>
    <w:rsid w:val="0090131A"/>
    <w:rsid w:val="00A146C7"/>
    <w:rsid w:val="00A400BF"/>
    <w:rsid w:val="00A859DC"/>
    <w:rsid w:val="00A86ADF"/>
    <w:rsid w:val="00AD0A76"/>
    <w:rsid w:val="00AD76E5"/>
    <w:rsid w:val="00B957A6"/>
    <w:rsid w:val="00C03364"/>
    <w:rsid w:val="00C2234A"/>
    <w:rsid w:val="00CA209B"/>
    <w:rsid w:val="00CB122E"/>
    <w:rsid w:val="00D17041"/>
    <w:rsid w:val="00D6407E"/>
    <w:rsid w:val="00D74168"/>
    <w:rsid w:val="00DE542B"/>
    <w:rsid w:val="00E02387"/>
    <w:rsid w:val="00E050AA"/>
    <w:rsid w:val="00E54837"/>
    <w:rsid w:val="00E624E9"/>
    <w:rsid w:val="00E7413D"/>
    <w:rsid w:val="00EF5CB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D3F5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AF7D-D7A9-408C-95E5-A6011131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6</cp:revision>
  <dcterms:created xsi:type="dcterms:W3CDTF">2022-01-17T12:01:00Z</dcterms:created>
  <dcterms:modified xsi:type="dcterms:W3CDTF">2022-06-21T08:27:00Z</dcterms:modified>
</cp:coreProperties>
</file>