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BEA" w:rsidRPr="001B5BEA" w:rsidRDefault="001B5BEA" w:rsidP="004F0047">
      <w:pPr>
        <w:rPr>
          <w:b/>
          <w:sz w:val="28"/>
          <w:szCs w:val="28"/>
          <w:u w:val="single"/>
          <w:lang w:val="sk-SK"/>
        </w:rPr>
      </w:pPr>
      <w:r w:rsidRPr="001B5BEA">
        <w:rPr>
          <w:b/>
          <w:sz w:val="28"/>
          <w:szCs w:val="28"/>
          <w:u w:val="single"/>
          <w:lang w:val="sk-SK"/>
        </w:rPr>
        <w:t>II. Časť:</w:t>
      </w:r>
    </w:p>
    <w:p w:rsidR="001B5BEA" w:rsidRDefault="001B5BEA" w:rsidP="007242CC">
      <w:pPr>
        <w:spacing w:after="0"/>
        <w:rPr>
          <w:b/>
          <w:sz w:val="28"/>
          <w:szCs w:val="28"/>
          <w:u w:val="single"/>
          <w:lang w:val="sk-SK"/>
        </w:rPr>
      </w:pPr>
      <w:r w:rsidRPr="001B5BEA">
        <w:rPr>
          <w:b/>
          <w:sz w:val="28"/>
          <w:szCs w:val="28"/>
          <w:u w:val="single"/>
          <w:lang w:val="sk-SK"/>
        </w:rPr>
        <w:t>Partnerská univerzita:</w:t>
      </w:r>
    </w:p>
    <w:p w:rsidR="007242CC" w:rsidRPr="007242CC" w:rsidRDefault="007242CC" w:rsidP="007242CC">
      <w:pPr>
        <w:spacing w:after="0" w:line="240" w:lineRule="auto"/>
        <w:rPr>
          <w:i/>
          <w:lang w:val="sk-SK"/>
        </w:rPr>
      </w:pPr>
      <w:r w:rsidRPr="007242CC">
        <w:rPr>
          <w:i/>
          <w:color w:val="FF0000"/>
          <w:lang w:val="sk-SK"/>
        </w:rPr>
        <w:t>(Vyplňte za každú partnerskú univerzitu samostatne prosím!)</w:t>
      </w:r>
    </w:p>
    <w:p w:rsidR="007242CC" w:rsidRDefault="007242CC" w:rsidP="004F0047">
      <w:pPr>
        <w:rPr>
          <w:b/>
          <w:sz w:val="28"/>
          <w:szCs w:val="28"/>
          <w:u w:val="single"/>
          <w:lang w:val="sk-SK"/>
        </w:rPr>
      </w:pPr>
    </w:p>
    <w:p w:rsidR="001B5BEA" w:rsidRPr="001B5BEA" w:rsidRDefault="001B5BEA" w:rsidP="004F0047">
      <w:pPr>
        <w:rPr>
          <w:b/>
          <w:sz w:val="28"/>
          <w:szCs w:val="28"/>
          <w:u w:val="single"/>
          <w:lang w:val="sk-SK"/>
        </w:rPr>
      </w:pPr>
      <w:r w:rsidRPr="001B5BEA">
        <w:rPr>
          <w:b/>
          <w:sz w:val="28"/>
          <w:szCs w:val="28"/>
          <w:u w:val="single"/>
          <w:lang w:val="sk-SK"/>
        </w:rPr>
        <w:t>Kontaktná osoba na UPJŠ:</w:t>
      </w:r>
    </w:p>
    <w:p w:rsidR="001B5BEA" w:rsidRPr="001B5BEA" w:rsidRDefault="001B5BEA" w:rsidP="004F0047">
      <w:pPr>
        <w:rPr>
          <w:b/>
          <w:sz w:val="28"/>
          <w:szCs w:val="28"/>
          <w:u w:val="single"/>
          <w:lang w:val="sk-SK"/>
        </w:rPr>
      </w:pPr>
    </w:p>
    <w:p w:rsidR="004F0047" w:rsidRPr="001B5BEA" w:rsidRDefault="00FF02F8" w:rsidP="001B5BEA">
      <w:pPr>
        <w:pStyle w:val="Odsekzoznamu"/>
        <w:numPr>
          <w:ilvl w:val="0"/>
          <w:numId w:val="4"/>
        </w:numPr>
        <w:rPr>
          <w:b/>
          <w:sz w:val="28"/>
          <w:szCs w:val="28"/>
          <w:u w:val="single"/>
          <w:lang w:val="sk-SK"/>
        </w:rPr>
      </w:pPr>
      <w:r w:rsidRPr="001B5BEA">
        <w:rPr>
          <w:b/>
          <w:sz w:val="28"/>
          <w:szCs w:val="28"/>
          <w:u w:val="single"/>
          <w:lang w:val="sk-SK"/>
        </w:rPr>
        <w:t>Popis</w:t>
      </w:r>
      <w:r w:rsidR="009248EC" w:rsidRPr="001B5BEA">
        <w:rPr>
          <w:b/>
          <w:sz w:val="28"/>
          <w:szCs w:val="28"/>
          <w:u w:val="single"/>
          <w:lang w:val="sk-SK"/>
        </w:rPr>
        <w:t xml:space="preserve"> projektu:</w:t>
      </w:r>
    </w:p>
    <w:p w:rsidR="007F36DA" w:rsidRPr="001B5BEA" w:rsidRDefault="001B5BEA" w:rsidP="004F0047">
      <w:pPr>
        <w:rPr>
          <w:b/>
          <w:lang w:val="sk-SK"/>
        </w:rPr>
      </w:pPr>
      <w:r w:rsidRPr="001B5BEA">
        <w:rPr>
          <w:b/>
          <w:lang w:val="sk-SK"/>
        </w:rPr>
        <w:t>Prosím o informácie v anglickom jazyku</w:t>
      </w:r>
      <w:r w:rsidR="007F36DA" w:rsidRPr="001B5BEA">
        <w:rPr>
          <w:b/>
          <w:lang w:val="sk-SK"/>
        </w:rPr>
        <w:t xml:space="preserve">! </w:t>
      </w:r>
    </w:p>
    <w:p w:rsidR="00B0114D" w:rsidRPr="001B5BEA" w:rsidRDefault="004F0047" w:rsidP="004F0047">
      <w:pPr>
        <w:pStyle w:val="Default"/>
        <w:rPr>
          <w:b/>
          <w:bCs/>
          <w:sz w:val="22"/>
          <w:szCs w:val="22"/>
          <w:lang w:val="sk-SK"/>
        </w:rPr>
      </w:pPr>
      <w:r w:rsidRPr="001B5BEA">
        <w:rPr>
          <w:b/>
          <w:bCs/>
          <w:sz w:val="22"/>
          <w:szCs w:val="22"/>
          <w:lang w:val="sk-SK"/>
        </w:rPr>
        <w:t>Relevanc</w:t>
      </w:r>
      <w:r w:rsidR="001B5BEA" w:rsidRPr="001B5BEA">
        <w:rPr>
          <w:b/>
          <w:bCs/>
          <w:sz w:val="22"/>
          <w:szCs w:val="22"/>
          <w:lang w:val="sk-SK"/>
        </w:rPr>
        <w:t xml:space="preserve">ia </w:t>
      </w:r>
      <w:r w:rsidRPr="001B5BEA">
        <w:rPr>
          <w:b/>
          <w:bCs/>
          <w:sz w:val="22"/>
          <w:szCs w:val="22"/>
          <w:lang w:val="sk-SK"/>
        </w:rPr>
        <w:t>strat</w:t>
      </w:r>
      <w:r w:rsidR="001B5BEA" w:rsidRPr="001B5BEA">
        <w:rPr>
          <w:b/>
          <w:bCs/>
          <w:sz w:val="22"/>
          <w:szCs w:val="22"/>
          <w:lang w:val="sk-SK"/>
        </w:rPr>
        <w:t>é</w:t>
      </w:r>
      <w:r w:rsidRPr="001B5BEA">
        <w:rPr>
          <w:b/>
          <w:bCs/>
          <w:sz w:val="22"/>
          <w:szCs w:val="22"/>
          <w:lang w:val="sk-SK"/>
        </w:rPr>
        <w:t>g</w:t>
      </w:r>
      <w:r w:rsidR="00B801C9" w:rsidRPr="001B5BEA">
        <w:rPr>
          <w:b/>
          <w:bCs/>
          <w:sz w:val="22"/>
          <w:szCs w:val="22"/>
          <w:lang w:val="sk-SK"/>
        </w:rPr>
        <w:t>ie</w:t>
      </w:r>
      <w:r w:rsidRPr="001B5BEA">
        <w:rPr>
          <w:b/>
          <w:bCs/>
          <w:sz w:val="22"/>
          <w:szCs w:val="22"/>
          <w:lang w:val="sk-SK"/>
        </w:rPr>
        <w:t xml:space="preserve"> </w:t>
      </w:r>
    </w:p>
    <w:p w:rsidR="001B5BEA" w:rsidRDefault="001B5BEA" w:rsidP="004F0047">
      <w:pPr>
        <w:pStyle w:val="Default"/>
        <w:rPr>
          <w:sz w:val="22"/>
          <w:szCs w:val="22"/>
        </w:rPr>
      </w:pPr>
    </w:p>
    <w:p w:rsidR="003B34AE" w:rsidRPr="001B5BEA" w:rsidRDefault="001B5BEA" w:rsidP="001B5BEA">
      <w:pPr>
        <w:autoSpaceDE w:val="0"/>
        <w:autoSpaceDN w:val="0"/>
        <w:adjustRightInd w:val="0"/>
        <w:spacing w:after="0" w:line="240" w:lineRule="auto"/>
        <w:jc w:val="both"/>
        <w:rPr>
          <w:lang w:val="en-GB"/>
        </w:rPr>
      </w:pPr>
      <w:r w:rsidRPr="001B5BEA">
        <w:rPr>
          <w:lang w:val="en-GB"/>
        </w:rPr>
        <w:t>Explain why the planned mobility project is relevant to the internationa</w:t>
      </w:r>
      <w:r w:rsidRPr="001B5BEA">
        <w:rPr>
          <w:lang w:val="en-GB"/>
        </w:rPr>
        <w:t xml:space="preserve">lisation strategy of the higher </w:t>
      </w:r>
      <w:r w:rsidRPr="001B5BEA">
        <w:rPr>
          <w:lang w:val="en-GB"/>
        </w:rPr>
        <w:t>education institutions involved (both in the Programme and Partner</w:t>
      </w:r>
      <w:r w:rsidRPr="001B5BEA">
        <w:rPr>
          <w:lang w:val="en-GB"/>
        </w:rPr>
        <w:t xml:space="preserve"> Country). Justify the proposed </w:t>
      </w:r>
      <w:r w:rsidRPr="001B5BEA">
        <w:rPr>
          <w:lang w:val="en-GB"/>
        </w:rPr>
        <w:t>type(s) of mobility (students for studies/ students for traineeships/ staff for teaching/ staff for training).</w:t>
      </w:r>
    </w:p>
    <w:p w:rsidR="001B5BEA" w:rsidRDefault="001B5BEA" w:rsidP="001B5BEA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4"/>
          <w:szCs w:val="24"/>
          <w:lang w:val="sk-SK"/>
        </w:rPr>
      </w:pPr>
    </w:p>
    <w:p w:rsidR="00000000" w:rsidRPr="007242CC" w:rsidRDefault="003A4A54" w:rsidP="001B5BE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lang w:val="sk-SK"/>
        </w:rPr>
      </w:pPr>
      <w:r w:rsidRPr="007242CC">
        <w:rPr>
          <w:i/>
          <w:iCs/>
          <w:lang w:val="sk-SK"/>
        </w:rPr>
        <w:t>Vysvetlite, prečo je plánovaný mobilitný projekt dôležitý pre stratégiu internacionalizácie zapojených vysokoškolských inštitúcií (v krajine programu i v Partnersk</w:t>
      </w:r>
      <w:r w:rsidRPr="007242CC">
        <w:rPr>
          <w:i/>
          <w:iCs/>
          <w:lang w:val="sk-SK"/>
        </w:rPr>
        <w:t>ej krajine). Zdôvodnite navrhnutý typ(y) mobilít (pre študentov a/alebo zamestnancov)</w:t>
      </w:r>
    </w:p>
    <w:p w:rsidR="001B5BEA" w:rsidRPr="001B5BEA" w:rsidRDefault="001B5BEA" w:rsidP="001B5BEA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4"/>
          <w:szCs w:val="24"/>
          <w:lang w:val="sk-SK"/>
        </w:rPr>
      </w:pPr>
    </w:p>
    <w:p w:rsidR="004F0047" w:rsidRPr="007242CC" w:rsidRDefault="00B801C9" w:rsidP="004F0047">
      <w:pPr>
        <w:rPr>
          <w:lang w:val="sk-SK"/>
        </w:rPr>
      </w:pPr>
      <w:r w:rsidRPr="007242CC">
        <w:rPr>
          <w:lang w:val="sk-SK"/>
        </w:rPr>
        <w:t>Od</w:t>
      </w:r>
      <w:r w:rsidR="001B5BEA" w:rsidRPr="007242CC">
        <w:rPr>
          <w:lang w:val="sk-SK"/>
        </w:rPr>
        <w:t>ôvodni</w:t>
      </w:r>
      <w:r w:rsidRPr="007242CC">
        <w:rPr>
          <w:lang w:val="sk-SK"/>
        </w:rPr>
        <w:t xml:space="preserve">te </w:t>
      </w:r>
      <w:r w:rsidR="001B5BEA" w:rsidRPr="007242CC">
        <w:rPr>
          <w:u w:val="single"/>
          <w:lang w:val="sk-SK"/>
        </w:rPr>
        <w:t>navrhované typy mobilí</w:t>
      </w:r>
      <w:r w:rsidRPr="007242CC">
        <w:rPr>
          <w:u w:val="single"/>
          <w:lang w:val="sk-SK"/>
        </w:rPr>
        <w:t>t</w:t>
      </w:r>
      <w:r w:rsidRPr="007242CC">
        <w:rPr>
          <w:lang w:val="sk-SK"/>
        </w:rPr>
        <w:t xml:space="preserve"> (</w:t>
      </w:r>
      <w:r w:rsidR="001B5BEA" w:rsidRPr="007242CC">
        <w:rPr>
          <w:lang w:val="sk-SK"/>
        </w:rPr>
        <w:t>študijné mobility, výučba, školenie</w:t>
      </w:r>
      <w:r w:rsidRPr="007242CC">
        <w:rPr>
          <w:lang w:val="sk-SK"/>
        </w:rPr>
        <w:t>)</w:t>
      </w:r>
      <w:r w:rsidR="00862E27" w:rsidRPr="007242CC">
        <w:rPr>
          <w:lang w:val="sk-SK"/>
        </w:rPr>
        <w:t xml:space="preserve"> a zvolený </w:t>
      </w:r>
      <w:r w:rsidR="001B5BEA" w:rsidRPr="007242CC">
        <w:rPr>
          <w:u w:val="single"/>
          <w:lang w:val="sk-SK"/>
        </w:rPr>
        <w:t>cyklus štú</w:t>
      </w:r>
      <w:r w:rsidR="00862E27" w:rsidRPr="007242CC">
        <w:rPr>
          <w:u w:val="single"/>
          <w:lang w:val="sk-SK"/>
        </w:rPr>
        <w:t>dia</w:t>
      </w:r>
      <w:r w:rsidR="00862E27" w:rsidRPr="007242CC">
        <w:rPr>
          <w:lang w:val="sk-SK"/>
        </w:rPr>
        <w:t xml:space="preserve"> </w:t>
      </w:r>
      <w:r w:rsidR="001B5BEA" w:rsidRPr="007242CC">
        <w:rPr>
          <w:lang w:val="sk-SK"/>
        </w:rPr>
        <w:t>v prípade študentov</w:t>
      </w:r>
      <w:r w:rsidR="00862E27" w:rsidRPr="007242CC">
        <w:rPr>
          <w:lang w:val="sk-SK"/>
        </w:rPr>
        <w:t xml:space="preserve"> (Bc., Mgr., Ph.D.)</w:t>
      </w:r>
      <w:r w:rsidR="001B5BEA" w:rsidRPr="007242CC">
        <w:rPr>
          <w:lang w:val="sk-SK"/>
        </w:rPr>
        <w:t xml:space="preserve"> za obe univerzity.</w:t>
      </w:r>
    </w:p>
    <w:p w:rsidR="009248EC" w:rsidRDefault="009248EC" w:rsidP="004F0047">
      <w:pPr>
        <w:pStyle w:val="Default"/>
        <w:rPr>
          <w:b/>
          <w:bCs/>
          <w:sz w:val="22"/>
          <w:szCs w:val="22"/>
        </w:rPr>
      </w:pPr>
    </w:p>
    <w:p w:rsidR="001B5BEA" w:rsidRDefault="001B5BEA" w:rsidP="004F0047">
      <w:pPr>
        <w:pStyle w:val="Default"/>
        <w:rPr>
          <w:b/>
          <w:bCs/>
          <w:sz w:val="22"/>
          <w:szCs w:val="22"/>
        </w:rPr>
      </w:pPr>
    </w:p>
    <w:p w:rsidR="004F0047" w:rsidRPr="007242CC" w:rsidRDefault="004B48F0" w:rsidP="007242CC">
      <w:pPr>
        <w:pStyle w:val="Odsekzoznamu"/>
        <w:numPr>
          <w:ilvl w:val="0"/>
          <w:numId w:val="4"/>
        </w:numPr>
        <w:rPr>
          <w:b/>
          <w:sz w:val="28"/>
          <w:szCs w:val="28"/>
          <w:u w:val="single"/>
          <w:lang w:val="sk-SK"/>
        </w:rPr>
      </w:pPr>
      <w:r w:rsidRPr="007242CC">
        <w:rPr>
          <w:b/>
          <w:sz w:val="28"/>
          <w:szCs w:val="28"/>
          <w:u w:val="single"/>
          <w:lang w:val="sk-SK"/>
        </w:rPr>
        <w:t>Kvalita</w:t>
      </w:r>
      <w:r w:rsidR="004F224F" w:rsidRPr="007242CC">
        <w:rPr>
          <w:b/>
          <w:sz w:val="28"/>
          <w:szCs w:val="28"/>
          <w:u w:val="single"/>
          <w:lang w:val="sk-SK"/>
        </w:rPr>
        <w:t xml:space="preserve"> </w:t>
      </w:r>
      <w:r w:rsidR="001B5BEA" w:rsidRPr="007242CC">
        <w:rPr>
          <w:b/>
          <w:sz w:val="28"/>
          <w:szCs w:val="28"/>
          <w:u w:val="single"/>
          <w:lang w:val="sk-SK"/>
        </w:rPr>
        <w:t>zabezpečenia realizá</w:t>
      </w:r>
      <w:r w:rsidR="004F224F" w:rsidRPr="007242CC">
        <w:rPr>
          <w:b/>
          <w:sz w:val="28"/>
          <w:szCs w:val="28"/>
          <w:u w:val="single"/>
          <w:lang w:val="sk-SK"/>
        </w:rPr>
        <w:t>c</w:t>
      </w:r>
      <w:r w:rsidR="001B5BEA" w:rsidRPr="007242CC">
        <w:rPr>
          <w:b/>
          <w:sz w:val="28"/>
          <w:szCs w:val="28"/>
          <w:u w:val="single"/>
          <w:lang w:val="sk-SK"/>
        </w:rPr>
        <w:t>i</w:t>
      </w:r>
      <w:r w:rsidR="004F224F" w:rsidRPr="007242CC">
        <w:rPr>
          <w:b/>
          <w:sz w:val="28"/>
          <w:szCs w:val="28"/>
          <w:u w:val="single"/>
          <w:lang w:val="sk-SK"/>
        </w:rPr>
        <w:t>e projektu</w:t>
      </w:r>
      <w:r w:rsidR="004F0047" w:rsidRPr="007242CC">
        <w:rPr>
          <w:b/>
          <w:sz w:val="28"/>
          <w:szCs w:val="28"/>
          <w:u w:val="single"/>
          <w:lang w:val="sk-SK"/>
        </w:rPr>
        <w:t xml:space="preserve"> </w:t>
      </w:r>
    </w:p>
    <w:p w:rsidR="00B0114D" w:rsidRDefault="00B0114D" w:rsidP="004F0047">
      <w:pPr>
        <w:pStyle w:val="Default"/>
        <w:rPr>
          <w:sz w:val="22"/>
          <w:szCs w:val="22"/>
        </w:rPr>
      </w:pPr>
    </w:p>
    <w:p w:rsidR="004F0047" w:rsidRPr="001B5BEA" w:rsidRDefault="001B5BEA" w:rsidP="001B5BEA">
      <w:pPr>
        <w:autoSpaceDE w:val="0"/>
        <w:autoSpaceDN w:val="0"/>
        <w:adjustRightInd w:val="0"/>
        <w:spacing w:after="0" w:line="240" w:lineRule="auto"/>
        <w:jc w:val="both"/>
        <w:rPr>
          <w:lang w:val="en-GB"/>
        </w:rPr>
      </w:pPr>
      <w:r w:rsidRPr="001B5BEA">
        <w:rPr>
          <w:lang w:val="en-GB"/>
        </w:rPr>
        <w:t>Detail your previous experience of similar projects with higher education in</w:t>
      </w:r>
      <w:r w:rsidRPr="001B5BEA">
        <w:rPr>
          <w:lang w:val="en-GB"/>
        </w:rPr>
        <w:t xml:space="preserve">stitutions in this Partner </w:t>
      </w:r>
      <w:r w:rsidRPr="001B5BEA">
        <w:rPr>
          <w:lang w:val="en-GB"/>
        </w:rPr>
        <w:t>Country, if any, and explain how, for the planned mobility project, respons</w:t>
      </w:r>
      <w:r w:rsidRPr="001B5BEA">
        <w:rPr>
          <w:lang w:val="en-GB"/>
        </w:rPr>
        <w:t xml:space="preserve">ibilities, roles and tasks will </w:t>
      </w:r>
      <w:r w:rsidRPr="001B5BEA">
        <w:rPr>
          <w:lang w:val="en-GB"/>
        </w:rPr>
        <w:t>be defined in the Inter-institutional Agreement. If applicable, provide as</w:t>
      </w:r>
      <w:r w:rsidRPr="001B5BEA">
        <w:rPr>
          <w:lang w:val="en-GB"/>
        </w:rPr>
        <w:t xml:space="preserve"> well the available information </w:t>
      </w:r>
      <w:r w:rsidRPr="001B5BEA">
        <w:rPr>
          <w:lang w:val="en-GB"/>
        </w:rPr>
        <w:t>on your previous experience and planned cooperation arrangement</w:t>
      </w:r>
      <w:r w:rsidRPr="001B5BEA">
        <w:rPr>
          <w:lang w:val="en-GB"/>
        </w:rPr>
        <w:t xml:space="preserve">s with non-academic partners in </w:t>
      </w:r>
      <w:r w:rsidRPr="001B5BEA">
        <w:rPr>
          <w:lang w:val="en-GB"/>
        </w:rPr>
        <w:t>your country and in this Partner Country.</w:t>
      </w:r>
      <w:r w:rsidR="004F0047" w:rsidRPr="001B5BEA">
        <w:rPr>
          <w:lang w:val="en-GB"/>
        </w:rPr>
        <w:t xml:space="preserve"> </w:t>
      </w:r>
    </w:p>
    <w:p w:rsidR="001B5BEA" w:rsidRDefault="001B5BEA" w:rsidP="004F0047"/>
    <w:p w:rsidR="00000000" w:rsidRPr="001B5BEA" w:rsidRDefault="003A4A54" w:rsidP="001B5BEA">
      <w:pPr>
        <w:numPr>
          <w:ilvl w:val="0"/>
          <w:numId w:val="6"/>
        </w:numPr>
        <w:rPr>
          <w:lang w:val="sk-SK"/>
        </w:rPr>
      </w:pPr>
      <w:r w:rsidRPr="001B5BEA">
        <w:rPr>
          <w:i/>
          <w:iCs/>
          <w:lang w:val="sk-SK"/>
        </w:rPr>
        <w:t>Uveďte podrobné informácie o vašich predchádzajúcich skúsenostiach s vysokoškolskými inštitúciami v Partnerskej krajine</w:t>
      </w:r>
    </w:p>
    <w:p w:rsidR="009248EC" w:rsidRDefault="009248EC" w:rsidP="004F0047">
      <w:pPr>
        <w:pStyle w:val="Default"/>
        <w:rPr>
          <w:b/>
          <w:bCs/>
          <w:sz w:val="22"/>
          <w:szCs w:val="22"/>
        </w:rPr>
      </w:pPr>
    </w:p>
    <w:p w:rsidR="00B0114D" w:rsidRPr="007242CC" w:rsidRDefault="004F224F" w:rsidP="007242CC">
      <w:pPr>
        <w:pStyle w:val="Odsekzoznamu"/>
        <w:numPr>
          <w:ilvl w:val="0"/>
          <w:numId w:val="4"/>
        </w:numPr>
        <w:rPr>
          <w:b/>
          <w:bCs/>
          <w:lang w:val="sk-SK"/>
        </w:rPr>
      </w:pPr>
      <w:r w:rsidRPr="007242CC">
        <w:rPr>
          <w:b/>
          <w:sz w:val="28"/>
          <w:szCs w:val="28"/>
          <w:u w:val="single"/>
          <w:lang w:val="sk-SK"/>
        </w:rPr>
        <w:t xml:space="preserve">Kvalita </w:t>
      </w:r>
      <w:r w:rsidR="007242CC" w:rsidRPr="007242CC">
        <w:rPr>
          <w:b/>
          <w:sz w:val="28"/>
          <w:szCs w:val="28"/>
          <w:u w:val="single"/>
          <w:lang w:val="sk-SK"/>
        </w:rPr>
        <w:t>zabezpečenia</w:t>
      </w:r>
      <w:r w:rsidRPr="007242CC">
        <w:rPr>
          <w:b/>
          <w:sz w:val="28"/>
          <w:szCs w:val="28"/>
          <w:u w:val="single"/>
          <w:lang w:val="sk-SK"/>
        </w:rPr>
        <w:t xml:space="preserve"> a implement</w:t>
      </w:r>
      <w:r w:rsidR="007242CC" w:rsidRPr="007242CC">
        <w:rPr>
          <w:b/>
          <w:sz w:val="28"/>
          <w:szCs w:val="28"/>
          <w:u w:val="single"/>
          <w:lang w:val="sk-SK"/>
        </w:rPr>
        <w:t>á</w:t>
      </w:r>
      <w:r w:rsidRPr="007242CC">
        <w:rPr>
          <w:b/>
          <w:sz w:val="28"/>
          <w:szCs w:val="28"/>
          <w:u w:val="single"/>
          <w:lang w:val="sk-SK"/>
        </w:rPr>
        <w:t>c</w:t>
      </w:r>
      <w:r w:rsidR="007242CC" w:rsidRPr="007242CC">
        <w:rPr>
          <w:b/>
          <w:sz w:val="28"/>
          <w:szCs w:val="28"/>
          <w:u w:val="single"/>
          <w:lang w:val="sk-SK"/>
        </w:rPr>
        <w:t>i</w:t>
      </w:r>
      <w:r w:rsidRPr="007242CC">
        <w:rPr>
          <w:b/>
          <w:sz w:val="28"/>
          <w:szCs w:val="28"/>
          <w:u w:val="single"/>
          <w:lang w:val="sk-SK"/>
        </w:rPr>
        <w:t>e projektu</w:t>
      </w:r>
      <w:r w:rsidR="004F0047" w:rsidRPr="007242CC">
        <w:rPr>
          <w:b/>
          <w:sz w:val="28"/>
          <w:szCs w:val="28"/>
          <w:u w:val="single"/>
          <w:lang w:val="sk-SK"/>
        </w:rPr>
        <w:t xml:space="preserve"> </w:t>
      </w:r>
    </w:p>
    <w:p w:rsidR="007242CC" w:rsidRDefault="007242CC" w:rsidP="007242CC">
      <w:pPr>
        <w:pStyle w:val="Default"/>
        <w:rPr>
          <w:b/>
          <w:bCs/>
          <w:sz w:val="22"/>
          <w:szCs w:val="22"/>
        </w:rPr>
      </w:pPr>
    </w:p>
    <w:p w:rsidR="007242CC" w:rsidRPr="00C61CEF" w:rsidRDefault="007242CC" w:rsidP="00C61CEF">
      <w:pPr>
        <w:autoSpaceDE w:val="0"/>
        <w:autoSpaceDN w:val="0"/>
        <w:adjustRightInd w:val="0"/>
        <w:spacing w:after="0" w:line="240" w:lineRule="auto"/>
        <w:jc w:val="both"/>
        <w:rPr>
          <w:lang w:val="en-GB"/>
        </w:rPr>
      </w:pPr>
      <w:r w:rsidRPr="007242CC">
        <w:rPr>
          <w:lang w:val="en-GB"/>
        </w:rPr>
        <w:t>Present the different phases of the mobility project and summarise wha</w:t>
      </w:r>
      <w:r>
        <w:rPr>
          <w:lang w:val="en-GB"/>
        </w:rPr>
        <w:t xml:space="preserve">t partner organisations plan in </w:t>
      </w:r>
      <w:r w:rsidRPr="007242CC">
        <w:rPr>
          <w:lang w:val="en-GB"/>
        </w:rPr>
        <w:t>terms of selection of participants, the support provided to them and th</w:t>
      </w:r>
      <w:r>
        <w:rPr>
          <w:lang w:val="en-GB"/>
        </w:rPr>
        <w:t xml:space="preserve">e recognition of their mobility </w:t>
      </w:r>
      <w:r w:rsidRPr="007242CC">
        <w:rPr>
          <w:lang w:val="en-GB"/>
        </w:rPr>
        <w:t>period (in particular in the Partner Country). Bear in mind that certain flows may not be eligible.</w:t>
      </w:r>
    </w:p>
    <w:p w:rsidR="00000000" w:rsidRPr="007242CC" w:rsidRDefault="003A4A54" w:rsidP="007242CC">
      <w:pPr>
        <w:numPr>
          <w:ilvl w:val="0"/>
          <w:numId w:val="7"/>
        </w:numPr>
        <w:rPr>
          <w:rFonts w:ascii="Calibri" w:hAnsi="Calibri" w:cs="Calibri"/>
          <w:color w:val="000000"/>
          <w:lang w:val="sk-SK"/>
        </w:rPr>
      </w:pPr>
      <w:r w:rsidRPr="007242CC">
        <w:rPr>
          <w:rFonts w:ascii="Calibri" w:hAnsi="Calibri" w:cs="Calibri"/>
          <w:i/>
          <w:iCs/>
          <w:color w:val="000000"/>
          <w:lang w:val="sk-SK"/>
        </w:rPr>
        <w:lastRenderedPageBreak/>
        <w:t>Opíšte rôzne fázy m</w:t>
      </w:r>
      <w:r w:rsidRPr="007242CC">
        <w:rPr>
          <w:rFonts w:ascii="Calibri" w:hAnsi="Calibri" w:cs="Calibri"/>
          <w:i/>
          <w:iCs/>
          <w:color w:val="000000"/>
          <w:lang w:val="sk-SK"/>
        </w:rPr>
        <w:t>obilitného projektu a uveďte zhrnutie, ako plánujú partnerské organizácie realizovať výber účastníkov, podporu, ktorú im poskytnú, a uznať ich obdobie mobility (predovšetkým v Partnerskej krajine)</w:t>
      </w:r>
      <w:r w:rsidRPr="007242CC">
        <w:rPr>
          <w:rFonts w:ascii="Calibri" w:hAnsi="Calibri" w:cs="Calibri"/>
          <w:color w:val="000000"/>
          <w:lang w:val="sk-SK"/>
        </w:rPr>
        <w:t xml:space="preserve"> </w:t>
      </w:r>
    </w:p>
    <w:p w:rsidR="007242CC" w:rsidRDefault="007242CC" w:rsidP="004F0047">
      <w:pPr>
        <w:rPr>
          <w:rFonts w:ascii="Calibri" w:hAnsi="Calibri" w:cs="Calibri"/>
          <w:color w:val="000000"/>
        </w:rPr>
      </w:pPr>
    </w:p>
    <w:p w:rsidR="004F0047" w:rsidRPr="007242CC" w:rsidRDefault="007242CC" w:rsidP="004F0047">
      <w:pPr>
        <w:rPr>
          <w:rFonts w:ascii="Calibri" w:hAnsi="Calibri" w:cs="Calibri"/>
          <w:color w:val="000000"/>
          <w:lang w:val="sk-SK"/>
        </w:rPr>
      </w:pPr>
      <w:r w:rsidRPr="007242CC">
        <w:rPr>
          <w:rFonts w:ascii="Calibri" w:hAnsi="Calibri" w:cs="Calibri"/>
          <w:color w:val="000000"/>
          <w:lang w:val="sk-SK"/>
        </w:rPr>
        <w:t>Popí</w:t>
      </w:r>
      <w:r w:rsidR="004F224F" w:rsidRPr="007242CC">
        <w:rPr>
          <w:rFonts w:ascii="Calibri" w:hAnsi="Calibri" w:cs="Calibri"/>
          <w:color w:val="000000"/>
          <w:lang w:val="sk-SK"/>
        </w:rPr>
        <w:t>šte jednotlivé fáz</w:t>
      </w:r>
      <w:r w:rsidRPr="007242CC">
        <w:rPr>
          <w:rFonts w:ascii="Calibri" w:hAnsi="Calibri" w:cs="Calibri"/>
          <w:color w:val="000000"/>
          <w:lang w:val="sk-SK"/>
        </w:rPr>
        <w:t>y</w:t>
      </w:r>
      <w:r w:rsidR="004F224F" w:rsidRPr="007242CC">
        <w:rPr>
          <w:rFonts w:ascii="Calibri" w:hAnsi="Calibri" w:cs="Calibri"/>
          <w:color w:val="000000"/>
          <w:lang w:val="sk-SK"/>
        </w:rPr>
        <w:t xml:space="preserve"> projektu a </w:t>
      </w:r>
      <w:r w:rsidRPr="007242CC">
        <w:rPr>
          <w:rFonts w:ascii="Calibri" w:hAnsi="Calibri" w:cs="Calibri"/>
          <w:color w:val="000000"/>
          <w:lang w:val="sk-SK"/>
        </w:rPr>
        <w:t>spôsob zabezpečenia výberu účastníkov</w:t>
      </w:r>
      <w:r w:rsidR="004F224F" w:rsidRPr="007242CC">
        <w:rPr>
          <w:rFonts w:ascii="Calibri" w:hAnsi="Calibri" w:cs="Calibri"/>
          <w:color w:val="000000"/>
          <w:lang w:val="sk-SK"/>
        </w:rPr>
        <w:t xml:space="preserve">, </w:t>
      </w:r>
      <w:r w:rsidRPr="007242CC">
        <w:rPr>
          <w:rFonts w:ascii="Calibri" w:hAnsi="Calibri" w:cs="Calibri"/>
          <w:color w:val="000000"/>
          <w:lang w:val="sk-SK"/>
        </w:rPr>
        <w:t>i</w:t>
      </w:r>
      <w:r w:rsidR="004F224F" w:rsidRPr="007242CC">
        <w:rPr>
          <w:rFonts w:ascii="Calibri" w:hAnsi="Calibri" w:cs="Calibri"/>
          <w:color w:val="000000"/>
          <w:lang w:val="sk-SK"/>
        </w:rPr>
        <w:t>ch podpory a uzn</w:t>
      </w:r>
      <w:r>
        <w:rPr>
          <w:rFonts w:ascii="Calibri" w:hAnsi="Calibri" w:cs="Calibri"/>
          <w:color w:val="000000"/>
          <w:lang w:val="sk-SK"/>
        </w:rPr>
        <w:t>a</w:t>
      </w:r>
      <w:r w:rsidR="004F224F" w:rsidRPr="007242CC">
        <w:rPr>
          <w:rFonts w:ascii="Calibri" w:hAnsi="Calibri" w:cs="Calibri"/>
          <w:color w:val="000000"/>
          <w:lang w:val="sk-SK"/>
        </w:rPr>
        <w:t>n</w:t>
      </w:r>
      <w:r w:rsidRPr="007242CC">
        <w:rPr>
          <w:rFonts w:ascii="Calibri" w:hAnsi="Calibri" w:cs="Calibri"/>
          <w:color w:val="000000"/>
          <w:lang w:val="sk-SK"/>
        </w:rPr>
        <w:t>ie</w:t>
      </w:r>
      <w:r w:rsidR="004F224F" w:rsidRPr="007242CC">
        <w:rPr>
          <w:rFonts w:ascii="Calibri" w:hAnsi="Calibri" w:cs="Calibri"/>
          <w:color w:val="000000"/>
          <w:lang w:val="sk-SK"/>
        </w:rPr>
        <w:t xml:space="preserve"> mobility. </w:t>
      </w:r>
    </w:p>
    <w:p w:rsidR="009248EC" w:rsidRDefault="009248EC" w:rsidP="004F0047">
      <w:pPr>
        <w:pStyle w:val="Default"/>
        <w:rPr>
          <w:b/>
          <w:bCs/>
          <w:sz w:val="22"/>
          <w:szCs w:val="22"/>
        </w:rPr>
      </w:pPr>
    </w:p>
    <w:p w:rsidR="00B0114D" w:rsidRPr="007242CC" w:rsidRDefault="007242CC" w:rsidP="007242CC">
      <w:pPr>
        <w:pStyle w:val="Odsekzoznamu"/>
        <w:numPr>
          <w:ilvl w:val="0"/>
          <w:numId w:val="4"/>
        </w:numPr>
        <w:rPr>
          <w:lang w:val="sk-SK"/>
        </w:rPr>
      </w:pPr>
      <w:r w:rsidRPr="007242CC">
        <w:rPr>
          <w:b/>
          <w:sz w:val="28"/>
          <w:szCs w:val="28"/>
          <w:u w:val="single"/>
          <w:lang w:val="sk-SK"/>
        </w:rPr>
        <w:t>Dopad a šírenie výsledkov</w:t>
      </w:r>
      <w:r w:rsidR="004F0047" w:rsidRPr="007242CC">
        <w:rPr>
          <w:b/>
          <w:sz w:val="28"/>
          <w:szCs w:val="28"/>
          <w:u w:val="single"/>
          <w:lang w:val="sk-SK"/>
        </w:rPr>
        <w:t xml:space="preserve"> </w:t>
      </w:r>
    </w:p>
    <w:p w:rsidR="007242CC" w:rsidRPr="007242CC" w:rsidRDefault="007242CC" w:rsidP="007242CC">
      <w:pPr>
        <w:pStyle w:val="Default"/>
        <w:ind w:left="720"/>
        <w:rPr>
          <w:sz w:val="22"/>
          <w:szCs w:val="22"/>
          <w:lang w:val="sk-SK"/>
        </w:rPr>
      </w:pPr>
    </w:p>
    <w:p w:rsidR="007242CC" w:rsidRDefault="007242CC" w:rsidP="007242CC">
      <w:pPr>
        <w:autoSpaceDE w:val="0"/>
        <w:autoSpaceDN w:val="0"/>
        <w:adjustRightInd w:val="0"/>
        <w:spacing w:after="0" w:line="240" w:lineRule="auto"/>
        <w:jc w:val="both"/>
        <w:rPr>
          <w:lang w:val="en-GB"/>
        </w:rPr>
      </w:pPr>
      <w:r w:rsidRPr="007242CC">
        <w:rPr>
          <w:lang w:val="en-GB"/>
        </w:rPr>
        <w:t>Explain the desired impact of the mobility project on participants, benef</w:t>
      </w:r>
      <w:r w:rsidRPr="007242CC">
        <w:rPr>
          <w:lang w:val="en-GB"/>
        </w:rPr>
        <w:t xml:space="preserve">iciaries, partner organisations </w:t>
      </w:r>
      <w:r w:rsidRPr="007242CC">
        <w:rPr>
          <w:lang w:val="en-GB"/>
        </w:rPr>
        <w:t>and at local, regional and national levels. Describe the measures whi</w:t>
      </w:r>
      <w:r w:rsidRPr="007242CC">
        <w:rPr>
          <w:lang w:val="en-GB"/>
        </w:rPr>
        <w:t xml:space="preserve">ch will be taken to disseminate </w:t>
      </w:r>
      <w:r w:rsidRPr="007242CC">
        <w:rPr>
          <w:lang w:val="en-GB"/>
        </w:rPr>
        <w:t xml:space="preserve">the results of the mobility project at faculty and institution levels, </w:t>
      </w:r>
      <w:r w:rsidRPr="007242CC">
        <w:rPr>
          <w:lang w:val="en-GB"/>
        </w:rPr>
        <w:t xml:space="preserve">and beyond where applicable, in </w:t>
      </w:r>
      <w:r w:rsidRPr="007242CC">
        <w:rPr>
          <w:lang w:val="en-GB"/>
        </w:rPr>
        <w:t>both the Programme and Partner Countries.</w:t>
      </w:r>
    </w:p>
    <w:p w:rsidR="007242CC" w:rsidRDefault="007242CC" w:rsidP="007242CC">
      <w:pPr>
        <w:autoSpaceDE w:val="0"/>
        <w:autoSpaceDN w:val="0"/>
        <w:adjustRightInd w:val="0"/>
        <w:spacing w:after="0" w:line="240" w:lineRule="auto"/>
        <w:jc w:val="both"/>
        <w:rPr>
          <w:lang w:val="en-GB"/>
        </w:rPr>
      </w:pPr>
    </w:p>
    <w:p w:rsidR="00000000" w:rsidRPr="007242CC" w:rsidRDefault="003A4A54" w:rsidP="007242C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lang w:val="sk-SK"/>
        </w:rPr>
      </w:pPr>
      <w:r w:rsidRPr="007242CC">
        <w:rPr>
          <w:i/>
          <w:iCs/>
          <w:lang w:val="sk-SK"/>
        </w:rPr>
        <w:t>Vysvetlite plánovaný dopad mobili</w:t>
      </w:r>
      <w:r w:rsidRPr="007242CC">
        <w:rPr>
          <w:i/>
          <w:iCs/>
          <w:lang w:val="sk-SK"/>
        </w:rPr>
        <w:t xml:space="preserve">tného projektu na účastníkov, príjemcov, partnerské organizácie a na miestnu, regionálnu a národnú úroveň. Opíšte opatrenia na šírenie výsledkov mobilitného projektu na úrovni fakulty a inštitúcie, a inde, ak je to relevantné, </w:t>
      </w:r>
      <w:r w:rsidRPr="007242CC">
        <w:rPr>
          <w:i/>
          <w:iCs/>
          <w:lang w:val="pl-PL"/>
        </w:rPr>
        <w:t>v Programových a Partnerských krajinách</w:t>
      </w:r>
    </w:p>
    <w:p w:rsidR="007242CC" w:rsidRPr="007242CC" w:rsidRDefault="007242CC" w:rsidP="007242CC">
      <w:pPr>
        <w:autoSpaceDE w:val="0"/>
        <w:autoSpaceDN w:val="0"/>
        <w:adjustRightInd w:val="0"/>
        <w:spacing w:after="0" w:line="240" w:lineRule="auto"/>
        <w:jc w:val="both"/>
        <w:rPr>
          <w:lang w:val="en-GB"/>
        </w:rPr>
      </w:pPr>
    </w:p>
    <w:p w:rsidR="007242CC" w:rsidRDefault="007242CC" w:rsidP="004F0047"/>
    <w:p w:rsidR="00D13AEB" w:rsidRDefault="00D13AEB" w:rsidP="004F0047"/>
    <w:p w:rsidR="007242CC" w:rsidRDefault="007242CC" w:rsidP="004F0047">
      <w:pPr>
        <w:rPr>
          <w:b/>
          <w:color w:val="FF0000"/>
        </w:rPr>
      </w:pPr>
    </w:p>
    <w:p w:rsidR="007242CC" w:rsidRDefault="007242CC" w:rsidP="004F0047">
      <w:pPr>
        <w:rPr>
          <w:b/>
          <w:color w:val="FF0000"/>
        </w:rPr>
      </w:pPr>
    </w:p>
    <w:p w:rsidR="007242CC" w:rsidRDefault="007242CC" w:rsidP="004F0047">
      <w:pPr>
        <w:rPr>
          <w:b/>
          <w:color w:val="FF0000"/>
        </w:rPr>
      </w:pPr>
    </w:p>
    <w:p w:rsidR="007242CC" w:rsidRDefault="007242CC" w:rsidP="004F0047">
      <w:pPr>
        <w:rPr>
          <w:b/>
          <w:color w:val="FF0000"/>
        </w:rPr>
      </w:pPr>
    </w:p>
    <w:p w:rsidR="007242CC" w:rsidRDefault="007242CC" w:rsidP="004F0047">
      <w:pPr>
        <w:rPr>
          <w:b/>
          <w:color w:val="FF0000"/>
        </w:rPr>
      </w:pPr>
    </w:p>
    <w:p w:rsidR="007242CC" w:rsidRDefault="007242CC" w:rsidP="004F0047">
      <w:pPr>
        <w:rPr>
          <w:b/>
          <w:color w:val="FF0000"/>
        </w:rPr>
      </w:pPr>
    </w:p>
    <w:p w:rsidR="007242CC" w:rsidRDefault="007242CC" w:rsidP="004F0047">
      <w:pPr>
        <w:rPr>
          <w:b/>
          <w:color w:val="FF0000"/>
        </w:rPr>
      </w:pPr>
    </w:p>
    <w:p w:rsidR="007242CC" w:rsidRDefault="007242CC" w:rsidP="004F0047">
      <w:pPr>
        <w:rPr>
          <w:b/>
          <w:color w:val="FF0000"/>
        </w:rPr>
      </w:pPr>
    </w:p>
    <w:p w:rsidR="00C61CEF" w:rsidRDefault="00C61CEF" w:rsidP="004F0047">
      <w:pPr>
        <w:rPr>
          <w:b/>
          <w:color w:val="FF0000"/>
        </w:rPr>
      </w:pPr>
    </w:p>
    <w:p w:rsidR="00C61CEF" w:rsidRDefault="00C61CEF" w:rsidP="004F0047">
      <w:pPr>
        <w:rPr>
          <w:b/>
          <w:color w:val="FF0000"/>
        </w:rPr>
      </w:pPr>
      <w:bookmarkStart w:id="0" w:name="_GoBack"/>
      <w:bookmarkEnd w:id="0"/>
    </w:p>
    <w:p w:rsidR="007242CC" w:rsidRDefault="007242CC" w:rsidP="004F0047">
      <w:pPr>
        <w:rPr>
          <w:b/>
          <w:color w:val="FF0000"/>
        </w:rPr>
      </w:pPr>
    </w:p>
    <w:p w:rsidR="007242CC" w:rsidRDefault="007242CC" w:rsidP="004F0047">
      <w:pPr>
        <w:rPr>
          <w:b/>
          <w:color w:val="FF0000"/>
        </w:rPr>
      </w:pPr>
    </w:p>
    <w:p w:rsidR="00C61CEF" w:rsidRDefault="00C61CEF" w:rsidP="004F0047">
      <w:pPr>
        <w:rPr>
          <w:b/>
          <w:color w:val="FF0000"/>
        </w:rPr>
      </w:pPr>
    </w:p>
    <w:p w:rsidR="007242CC" w:rsidRDefault="007242CC" w:rsidP="004F0047">
      <w:pPr>
        <w:rPr>
          <w:b/>
          <w:color w:val="FF0000"/>
        </w:rPr>
      </w:pPr>
      <w:r>
        <w:rPr>
          <w:b/>
          <w:color w:val="FF0000"/>
        </w:rPr>
        <w:lastRenderedPageBreak/>
        <w:t>Voliteľná časť:</w:t>
      </w:r>
    </w:p>
    <w:p w:rsidR="00E85DC9" w:rsidRPr="00E85DC9" w:rsidRDefault="00E85DC9" w:rsidP="00E85DC9">
      <w:pPr>
        <w:jc w:val="both"/>
        <w:rPr>
          <w:lang w:val="sk-SK"/>
        </w:rPr>
      </w:pPr>
      <w:r w:rsidRPr="00E85DC9">
        <w:rPr>
          <w:lang w:val="sk-SK"/>
        </w:rPr>
        <w:t>K prihláške môžete priložiť prehlásenie (list alebo email) od partnerskej inštitúcie, že súhlas</w:t>
      </w:r>
      <w:r>
        <w:rPr>
          <w:lang w:val="sk-SK"/>
        </w:rPr>
        <w:t>í</w:t>
      </w:r>
      <w:r w:rsidRPr="00E85DC9">
        <w:rPr>
          <w:lang w:val="sk-SK"/>
        </w:rPr>
        <w:t xml:space="preserve"> s princípmi programu Erasmus+, s podpísaním medziinštitucionálnej zmluvy a navrhovaným plánom mobilít.</w:t>
      </w:r>
    </w:p>
    <w:p w:rsidR="00D13AEB" w:rsidRPr="00E85DC9" w:rsidRDefault="006B178E">
      <w:pPr>
        <w:rPr>
          <w:b/>
          <w:color w:val="FF0000"/>
        </w:rPr>
      </w:pPr>
      <w:r w:rsidRPr="006B178E">
        <w:rPr>
          <w:b/>
        </w:rPr>
        <w:t xml:space="preserve">Vzor </w:t>
      </w:r>
      <w:r w:rsidR="00E85DC9">
        <w:rPr>
          <w:b/>
        </w:rPr>
        <w:t>prehlásenia</w:t>
      </w:r>
      <w:r w:rsidRPr="006B178E">
        <w:rPr>
          <w:b/>
        </w:rPr>
        <w:t>:</w:t>
      </w:r>
    </w:p>
    <w:p w:rsidR="006B178E" w:rsidRPr="00E85DC9" w:rsidRDefault="006B178E" w:rsidP="006B178E">
      <w:pPr>
        <w:rPr>
          <w:b/>
          <w:sz w:val="28"/>
          <w:szCs w:val="28"/>
          <w:u w:val="single"/>
          <w:lang w:val="en-GB"/>
        </w:rPr>
      </w:pPr>
      <w:r w:rsidRPr="00E85DC9">
        <w:rPr>
          <w:b/>
          <w:sz w:val="28"/>
          <w:szCs w:val="28"/>
          <w:u w:val="single"/>
          <w:lang w:val="en-GB"/>
        </w:rPr>
        <w:t>Letter of Intent</w:t>
      </w:r>
    </w:p>
    <w:p w:rsidR="006B178E" w:rsidRPr="00E85DC9" w:rsidRDefault="006B178E" w:rsidP="00E85DC9">
      <w:pPr>
        <w:jc w:val="both"/>
        <w:rPr>
          <w:lang w:val="en-GB"/>
        </w:rPr>
      </w:pPr>
      <w:r w:rsidRPr="00E85DC9">
        <w:rPr>
          <w:lang w:val="en-GB"/>
        </w:rPr>
        <w:t xml:space="preserve">I, </w:t>
      </w:r>
      <w:r w:rsidRPr="00E85DC9">
        <w:rPr>
          <w:b/>
          <w:lang w:val="en-GB"/>
        </w:rPr>
        <w:t>(name)</w:t>
      </w:r>
      <w:r w:rsidRPr="00E85DC9">
        <w:rPr>
          <w:lang w:val="en-GB"/>
        </w:rPr>
        <w:t>, representing</w:t>
      </w:r>
      <w:r w:rsidR="00E85DC9" w:rsidRPr="00E85DC9">
        <w:rPr>
          <w:lang w:val="en-GB"/>
        </w:rPr>
        <w:t xml:space="preserve"> the</w:t>
      </w:r>
      <w:r w:rsidRPr="00E85DC9">
        <w:rPr>
          <w:lang w:val="en-GB"/>
        </w:rPr>
        <w:t xml:space="preserve"> </w:t>
      </w:r>
      <w:r w:rsidRPr="00E85DC9">
        <w:rPr>
          <w:b/>
          <w:lang w:val="en-GB"/>
        </w:rPr>
        <w:t>(name of the institution)</w:t>
      </w:r>
      <w:r w:rsidRPr="00E85DC9">
        <w:rPr>
          <w:lang w:val="en-GB"/>
        </w:rPr>
        <w:t>, declare the intent of my institution to participate in the</w:t>
      </w:r>
      <w:r w:rsidR="00E85DC9" w:rsidRPr="00E85DC9">
        <w:rPr>
          <w:lang w:val="en-GB"/>
        </w:rPr>
        <w:t xml:space="preserve"> </w:t>
      </w:r>
      <w:r w:rsidR="00E85DC9" w:rsidRPr="00E85DC9">
        <w:rPr>
          <w:lang w:val="en-GB"/>
        </w:rPr>
        <w:t>ERASMUS+ International Credit Mobility</w:t>
      </w:r>
      <w:r w:rsidRPr="00E85DC9">
        <w:rPr>
          <w:lang w:val="en-GB"/>
        </w:rPr>
        <w:t xml:space="preserve"> project with </w:t>
      </w:r>
      <w:r w:rsidR="00E85DC9" w:rsidRPr="00E85DC9">
        <w:rPr>
          <w:lang w:val="en-GB"/>
        </w:rPr>
        <w:t>the Pavol Jozef Šafárik University in Košice</w:t>
      </w:r>
      <w:r w:rsidRPr="00E85DC9">
        <w:rPr>
          <w:lang w:val="en-GB"/>
        </w:rPr>
        <w:t>.</w:t>
      </w:r>
    </w:p>
    <w:p w:rsidR="006B178E" w:rsidRPr="00E85DC9" w:rsidRDefault="006B178E" w:rsidP="006B178E">
      <w:pPr>
        <w:rPr>
          <w:lang w:val="en-GB"/>
        </w:rPr>
      </w:pPr>
      <w:r w:rsidRPr="00E85DC9">
        <w:rPr>
          <w:lang w:val="en-GB"/>
        </w:rPr>
        <w:t>I confirm that my institution will</w:t>
      </w:r>
    </w:p>
    <w:p w:rsidR="006B178E" w:rsidRPr="00E85DC9" w:rsidRDefault="006B178E" w:rsidP="006B178E">
      <w:pPr>
        <w:pStyle w:val="Odsekzoznamu"/>
        <w:numPr>
          <w:ilvl w:val="0"/>
          <w:numId w:val="3"/>
        </w:numPr>
        <w:rPr>
          <w:lang w:val="en-GB"/>
        </w:rPr>
      </w:pPr>
      <w:r w:rsidRPr="00E85DC9">
        <w:rPr>
          <w:lang w:val="en-GB"/>
        </w:rPr>
        <w:t>agree to the terms of the ERASMUS+ programme, mainly:</w:t>
      </w:r>
    </w:p>
    <w:p w:rsidR="006B178E" w:rsidRPr="00E85DC9" w:rsidRDefault="006B178E" w:rsidP="006B178E">
      <w:pPr>
        <w:widowControl w:val="0"/>
        <w:numPr>
          <w:ilvl w:val="1"/>
          <w:numId w:val="3"/>
        </w:numPr>
        <w:tabs>
          <w:tab w:val="num" w:pos="1800"/>
        </w:tabs>
        <w:suppressAutoHyphens/>
        <w:spacing w:after="120" w:line="240" w:lineRule="auto"/>
        <w:rPr>
          <w:lang w:val="en-GB"/>
        </w:rPr>
      </w:pPr>
      <w:r w:rsidRPr="00E85DC9">
        <w:rPr>
          <w:lang w:val="en-GB"/>
        </w:rPr>
        <w:t>Respect in full the principles of non-discrimination and to promote and ensure equal access and opportunities to mobile participants from all backgrounds</w:t>
      </w:r>
      <w:r w:rsidR="00E85DC9" w:rsidRPr="00E85DC9">
        <w:rPr>
          <w:lang w:val="en-GB"/>
        </w:rPr>
        <w:t>,</w:t>
      </w:r>
    </w:p>
    <w:p w:rsidR="006B178E" w:rsidRPr="00E85DC9" w:rsidRDefault="006B178E" w:rsidP="006B178E">
      <w:pPr>
        <w:pStyle w:val="Odsekzoznamu"/>
        <w:widowControl w:val="0"/>
        <w:numPr>
          <w:ilvl w:val="1"/>
          <w:numId w:val="3"/>
        </w:numPr>
        <w:tabs>
          <w:tab w:val="num" w:pos="1800"/>
        </w:tabs>
        <w:suppressAutoHyphens/>
        <w:spacing w:after="120" w:line="240" w:lineRule="auto"/>
        <w:contextualSpacing w:val="0"/>
        <w:rPr>
          <w:lang w:val="en-GB"/>
        </w:rPr>
      </w:pPr>
      <w:r w:rsidRPr="00E85DC9">
        <w:rPr>
          <w:lang w:val="en-GB"/>
        </w:rPr>
        <w:t>Apply a selection process that is fair, transparent and documented, ensuring equal opportunities to participants eligible for mobility.</w:t>
      </w:r>
    </w:p>
    <w:p w:rsidR="006B178E" w:rsidRPr="00E85DC9" w:rsidRDefault="006B178E" w:rsidP="006B178E">
      <w:pPr>
        <w:widowControl w:val="0"/>
        <w:numPr>
          <w:ilvl w:val="1"/>
          <w:numId w:val="3"/>
        </w:numPr>
        <w:tabs>
          <w:tab w:val="num" w:pos="1800"/>
        </w:tabs>
        <w:suppressAutoHyphens/>
        <w:spacing w:after="120" w:line="240" w:lineRule="auto"/>
        <w:rPr>
          <w:lang w:val="en-GB"/>
        </w:rPr>
      </w:pPr>
      <w:r w:rsidRPr="00E85DC9">
        <w:rPr>
          <w:lang w:val="en-GB"/>
        </w:rPr>
        <w:t>Ensure recognition for satisfactorily completed activities of study mobility of its mobile students.</w:t>
      </w:r>
    </w:p>
    <w:p w:rsidR="006B178E" w:rsidRPr="00E85DC9" w:rsidRDefault="006B178E" w:rsidP="006B178E">
      <w:pPr>
        <w:pStyle w:val="Odsekzoznamu"/>
        <w:widowControl w:val="0"/>
        <w:numPr>
          <w:ilvl w:val="1"/>
          <w:numId w:val="3"/>
        </w:numPr>
        <w:tabs>
          <w:tab w:val="num" w:pos="1800"/>
        </w:tabs>
        <w:suppressAutoHyphens/>
        <w:spacing w:after="240" w:line="240" w:lineRule="auto"/>
        <w:contextualSpacing w:val="0"/>
        <w:rPr>
          <w:lang w:val="en-GB"/>
        </w:rPr>
      </w:pPr>
      <w:r w:rsidRPr="00E85DC9">
        <w:rPr>
          <w:lang w:val="en-GB"/>
        </w:rPr>
        <w:t xml:space="preserve">Charge no fees to incoming students for tuition, registration, examinations or access to laboratory and library facilities. </w:t>
      </w:r>
    </w:p>
    <w:p w:rsidR="006B178E" w:rsidRPr="00E85DC9" w:rsidRDefault="006B178E" w:rsidP="006B178E">
      <w:pPr>
        <w:pStyle w:val="Odsekzoznamu"/>
        <w:widowControl w:val="0"/>
        <w:numPr>
          <w:ilvl w:val="0"/>
          <w:numId w:val="3"/>
        </w:numPr>
        <w:tabs>
          <w:tab w:val="num" w:pos="766"/>
        </w:tabs>
        <w:suppressAutoHyphens/>
        <w:spacing w:after="240" w:line="240" w:lineRule="auto"/>
        <w:contextualSpacing w:val="0"/>
        <w:rPr>
          <w:lang w:val="en-GB"/>
        </w:rPr>
      </w:pPr>
      <w:r w:rsidRPr="00E85DC9">
        <w:rPr>
          <w:lang w:val="en-GB"/>
        </w:rPr>
        <w:t>agree to the planned types and numbers of mobilities,</w:t>
      </w:r>
    </w:p>
    <w:p w:rsidR="006B178E" w:rsidRPr="00E85DC9" w:rsidRDefault="006B178E" w:rsidP="006B178E">
      <w:pPr>
        <w:pStyle w:val="Odsekzoznamu"/>
        <w:widowControl w:val="0"/>
        <w:numPr>
          <w:ilvl w:val="0"/>
          <w:numId w:val="3"/>
        </w:numPr>
        <w:tabs>
          <w:tab w:val="num" w:pos="766"/>
        </w:tabs>
        <w:suppressAutoHyphens/>
        <w:spacing w:after="240" w:line="240" w:lineRule="auto"/>
        <w:contextualSpacing w:val="0"/>
        <w:rPr>
          <w:lang w:val="en-GB"/>
        </w:rPr>
      </w:pPr>
      <w:r w:rsidRPr="00E85DC9">
        <w:rPr>
          <w:lang w:val="en-GB"/>
        </w:rPr>
        <w:t>sign the inter-institution</w:t>
      </w:r>
      <w:r w:rsidR="00E85DC9">
        <w:rPr>
          <w:lang w:val="en-GB"/>
        </w:rPr>
        <w:t>a</w:t>
      </w:r>
      <w:r w:rsidRPr="00E85DC9">
        <w:rPr>
          <w:lang w:val="en-GB"/>
        </w:rPr>
        <w:t>l agreement without undue delay after the project is approved.</w:t>
      </w:r>
    </w:p>
    <w:p w:rsidR="006B178E" w:rsidRPr="00E85DC9" w:rsidRDefault="006B178E" w:rsidP="006B178E">
      <w:pPr>
        <w:widowControl w:val="0"/>
        <w:tabs>
          <w:tab w:val="num" w:pos="766"/>
        </w:tabs>
        <w:suppressAutoHyphens/>
        <w:spacing w:after="240" w:line="240" w:lineRule="auto"/>
        <w:rPr>
          <w:lang w:val="en-GB"/>
        </w:rPr>
      </w:pPr>
    </w:p>
    <w:p w:rsidR="006B178E" w:rsidRPr="00E85DC9" w:rsidRDefault="006B178E" w:rsidP="006B178E">
      <w:pPr>
        <w:widowControl w:val="0"/>
        <w:tabs>
          <w:tab w:val="num" w:pos="766"/>
        </w:tabs>
        <w:suppressAutoHyphens/>
        <w:spacing w:after="240" w:line="240" w:lineRule="auto"/>
        <w:rPr>
          <w:lang w:val="en-GB"/>
        </w:rPr>
      </w:pPr>
      <w:r w:rsidRPr="00E85DC9">
        <w:rPr>
          <w:lang w:val="en-GB"/>
        </w:rPr>
        <w:t>Name:</w:t>
      </w:r>
    </w:p>
    <w:p w:rsidR="006B178E" w:rsidRPr="00E85DC9" w:rsidRDefault="006B178E" w:rsidP="006B178E">
      <w:pPr>
        <w:widowControl w:val="0"/>
        <w:tabs>
          <w:tab w:val="num" w:pos="766"/>
        </w:tabs>
        <w:suppressAutoHyphens/>
        <w:spacing w:after="240" w:line="240" w:lineRule="auto"/>
        <w:rPr>
          <w:lang w:val="en-GB"/>
        </w:rPr>
      </w:pPr>
      <w:r w:rsidRPr="00E85DC9">
        <w:rPr>
          <w:lang w:val="en-GB"/>
        </w:rPr>
        <w:t>Position:</w:t>
      </w:r>
    </w:p>
    <w:p w:rsidR="006B178E" w:rsidRPr="00E85DC9" w:rsidRDefault="006B178E" w:rsidP="006B178E">
      <w:pPr>
        <w:widowControl w:val="0"/>
        <w:tabs>
          <w:tab w:val="num" w:pos="766"/>
        </w:tabs>
        <w:suppressAutoHyphens/>
        <w:spacing w:after="240" w:line="240" w:lineRule="auto"/>
        <w:rPr>
          <w:lang w:val="en-GB"/>
        </w:rPr>
      </w:pPr>
      <w:r w:rsidRPr="00E85DC9">
        <w:rPr>
          <w:lang w:val="en-GB"/>
        </w:rPr>
        <w:t>Done at:</w:t>
      </w:r>
    </w:p>
    <w:p w:rsidR="006B178E" w:rsidRPr="00E85DC9" w:rsidRDefault="006B178E">
      <w:pPr>
        <w:rPr>
          <w:lang w:val="en-GB"/>
        </w:rPr>
      </w:pPr>
    </w:p>
    <w:sectPr w:rsidR="006B178E" w:rsidRPr="00E85DC9" w:rsidSect="001B5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A54" w:rsidRDefault="003A4A54" w:rsidP="00523E97">
      <w:pPr>
        <w:spacing w:after="0" w:line="240" w:lineRule="auto"/>
      </w:pPr>
      <w:r>
        <w:separator/>
      </w:r>
    </w:p>
  </w:endnote>
  <w:endnote w:type="continuationSeparator" w:id="0">
    <w:p w:rsidR="003A4A54" w:rsidRDefault="003A4A54" w:rsidP="00523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ee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A54" w:rsidRDefault="003A4A54" w:rsidP="00523E97">
      <w:pPr>
        <w:spacing w:after="0" w:line="240" w:lineRule="auto"/>
      </w:pPr>
      <w:r>
        <w:separator/>
      </w:r>
    </w:p>
  </w:footnote>
  <w:footnote w:type="continuationSeparator" w:id="0">
    <w:p w:rsidR="003A4A54" w:rsidRDefault="003A4A54" w:rsidP="00523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90C7B"/>
    <w:multiLevelType w:val="multilevel"/>
    <w:tmpl w:val="16C6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768E1"/>
    <w:multiLevelType w:val="hybridMultilevel"/>
    <w:tmpl w:val="BD365C10"/>
    <w:lvl w:ilvl="0" w:tplc="3DE0068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B05CB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DE710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48114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2A6F5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A6ED4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1E538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AAD6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D45ED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92F6B"/>
    <w:multiLevelType w:val="hybridMultilevel"/>
    <w:tmpl w:val="A7F60CCA"/>
    <w:lvl w:ilvl="0" w:tplc="EE40A31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1848C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E2A3C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78D8D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0AFB8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D81C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DCD14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C8384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60406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42618"/>
    <w:multiLevelType w:val="hybridMultilevel"/>
    <w:tmpl w:val="5CCA43BE"/>
    <w:lvl w:ilvl="0" w:tplc="1A9A08A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E094A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5A4C4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B0DA4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50D78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6E6E1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AE88A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46D3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1AF71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5365C"/>
    <w:multiLevelType w:val="hybridMultilevel"/>
    <w:tmpl w:val="2A58F706"/>
    <w:lvl w:ilvl="0" w:tplc="858A6C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F4188"/>
    <w:multiLevelType w:val="hybridMultilevel"/>
    <w:tmpl w:val="965A9C46"/>
    <w:lvl w:ilvl="0" w:tplc="DA66174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3EA9F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013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40A98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E22BC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D2F22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926B7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24D6D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12477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67BCE"/>
    <w:multiLevelType w:val="hybridMultilevel"/>
    <w:tmpl w:val="603664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13D34"/>
    <w:multiLevelType w:val="hybridMultilevel"/>
    <w:tmpl w:val="77CC3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047"/>
    <w:rsid w:val="00095D52"/>
    <w:rsid w:val="000D3FC5"/>
    <w:rsid w:val="001B5BEA"/>
    <w:rsid w:val="001F08D5"/>
    <w:rsid w:val="002565F4"/>
    <w:rsid w:val="00295756"/>
    <w:rsid w:val="002A4112"/>
    <w:rsid w:val="003A4A54"/>
    <w:rsid w:val="003B34AE"/>
    <w:rsid w:val="004B48F0"/>
    <w:rsid w:val="004E269C"/>
    <w:rsid w:val="004F0047"/>
    <w:rsid w:val="004F224F"/>
    <w:rsid w:val="00523E97"/>
    <w:rsid w:val="005306AE"/>
    <w:rsid w:val="005D4200"/>
    <w:rsid w:val="00612D42"/>
    <w:rsid w:val="00672965"/>
    <w:rsid w:val="006B178E"/>
    <w:rsid w:val="006C4E9C"/>
    <w:rsid w:val="006D3946"/>
    <w:rsid w:val="007242CC"/>
    <w:rsid w:val="007F36DA"/>
    <w:rsid w:val="00862E27"/>
    <w:rsid w:val="009124B0"/>
    <w:rsid w:val="009248EC"/>
    <w:rsid w:val="009D00CD"/>
    <w:rsid w:val="00A4775D"/>
    <w:rsid w:val="00A50E85"/>
    <w:rsid w:val="00B0114D"/>
    <w:rsid w:val="00B06936"/>
    <w:rsid w:val="00B801C9"/>
    <w:rsid w:val="00C61CEF"/>
    <w:rsid w:val="00D13AEB"/>
    <w:rsid w:val="00D71528"/>
    <w:rsid w:val="00D75710"/>
    <w:rsid w:val="00E85DC9"/>
    <w:rsid w:val="00EB3799"/>
    <w:rsid w:val="00FB449B"/>
    <w:rsid w:val="00FE2568"/>
    <w:rsid w:val="00FF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3F11F"/>
  <w15:docId w15:val="{3A3A8311-AD0B-4CFD-BCA9-AE39808B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F0047"/>
    <w:rPr>
      <w:color w:val="0000FF" w:themeColor="hyperlink"/>
      <w:u w:val="single"/>
    </w:rPr>
  </w:style>
  <w:style w:type="paragraph" w:customStyle="1" w:styleId="Default">
    <w:name w:val="Default"/>
    <w:rsid w:val="004F00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523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23E97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23E97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23E97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23E9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23E9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23E97"/>
    <w:rPr>
      <w:vertAlign w:val="superscript"/>
    </w:rPr>
  </w:style>
  <w:style w:type="paragraph" w:styleId="Bezriadkovania">
    <w:name w:val="No Spacing"/>
    <w:uiPriority w:val="1"/>
    <w:qFormat/>
    <w:rsid w:val="00862E2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6B1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9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45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7999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666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BE45E-9119-4036-A45C-9BDA5B073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Univerzita Palackého v Olomouci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Vyhnankova Yvona</dc:creator>
  <cp:lastModifiedBy>Mgr. Mária Vasiľová PhD.</cp:lastModifiedBy>
  <cp:revision>3</cp:revision>
  <dcterms:created xsi:type="dcterms:W3CDTF">2018-12-17T06:59:00Z</dcterms:created>
  <dcterms:modified xsi:type="dcterms:W3CDTF">2018-12-17T06:59:00Z</dcterms:modified>
</cp:coreProperties>
</file>